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53F" w:rsidRDefault="00BF353F" w:rsidP="00210538">
      <w:pPr>
        <w:spacing w:after="0" w:line="360" w:lineRule="auto"/>
        <w:jc w:val="both"/>
        <w:rPr>
          <w:rFonts w:ascii="Candara" w:hAnsi="Candara"/>
          <w:sz w:val="24"/>
          <w:szCs w:val="24"/>
        </w:rPr>
      </w:pPr>
      <w:r>
        <w:rPr>
          <w:rFonts w:ascii="Candara" w:hAnsi="Candara"/>
          <w:noProof/>
          <w:sz w:val="24"/>
          <w:szCs w:val="24"/>
          <w:lang w:eastAsia="el-GR"/>
        </w:rPr>
        <w:drawing>
          <wp:anchor distT="0" distB="0" distL="114300" distR="114300" simplePos="0" relativeHeight="251658240" behindDoc="1" locked="0" layoutInCell="1" allowOverlap="1">
            <wp:simplePos x="0" y="0"/>
            <wp:positionH relativeFrom="column">
              <wp:posOffset>-1247775</wp:posOffset>
            </wp:positionH>
            <wp:positionV relativeFrom="paragraph">
              <wp:posOffset>-723900</wp:posOffset>
            </wp:positionV>
            <wp:extent cx="7556500" cy="1257300"/>
            <wp:effectExtent l="19050" t="0" r="6350" b="0"/>
            <wp:wrapNone/>
            <wp:docPr id="2"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5" cstate="print"/>
                    <a:srcRect t="2872" b="85333"/>
                    <a:stretch>
                      <a:fillRect/>
                    </a:stretch>
                  </pic:blipFill>
                  <pic:spPr bwMode="auto">
                    <a:xfrm>
                      <a:off x="0" y="0"/>
                      <a:ext cx="7556500" cy="1257300"/>
                    </a:xfrm>
                    <a:prstGeom prst="rect">
                      <a:avLst/>
                    </a:prstGeom>
                    <a:noFill/>
                    <a:ln w="9525">
                      <a:noFill/>
                      <a:miter lim="800000"/>
                      <a:headEnd/>
                      <a:tailEnd/>
                    </a:ln>
                  </pic:spPr>
                </pic:pic>
              </a:graphicData>
            </a:graphic>
          </wp:anchor>
        </w:drawing>
      </w:r>
    </w:p>
    <w:p w:rsidR="00BF353F" w:rsidRDefault="00BF353F" w:rsidP="00210538">
      <w:pPr>
        <w:spacing w:after="0" w:line="360" w:lineRule="auto"/>
        <w:jc w:val="both"/>
        <w:rPr>
          <w:rFonts w:ascii="Candara" w:hAnsi="Candara"/>
          <w:sz w:val="24"/>
          <w:szCs w:val="24"/>
        </w:rPr>
      </w:pPr>
    </w:p>
    <w:p w:rsidR="00BF353F" w:rsidRDefault="00BF353F" w:rsidP="00210538">
      <w:pPr>
        <w:spacing w:after="0" w:line="360" w:lineRule="auto"/>
        <w:jc w:val="both"/>
        <w:rPr>
          <w:rFonts w:ascii="Candara" w:hAnsi="Candara"/>
          <w:sz w:val="24"/>
          <w:szCs w:val="24"/>
        </w:rPr>
      </w:pPr>
    </w:p>
    <w:tbl>
      <w:tblPr>
        <w:tblpPr w:leftFromText="180" w:rightFromText="180" w:vertAnchor="text" w:horzAnchor="margin" w:tblpY="140"/>
        <w:tblW w:w="12787" w:type="dxa"/>
        <w:tblLook w:val="0000"/>
      </w:tblPr>
      <w:tblGrid>
        <w:gridCol w:w="3227"/>
        <w:gridCol w:w="5295"/>
        <w:gridCol w:w="4265"/>
      </w:tblGrid>
      <w:tr w:rsidR="00BF353F" w:rsidRPr="002E102D" w:rsidTr="00193840">
        <w:tc>
          <w:tcPr>
            <w:tcW w:w="3227" w:type="dxa"/>
          </w:tcPr>
          <w:p w:rsidR="00BF353F" w:rsidRPr="0085472E" w:rsidRDefault="00BF353F" w:rsidP="00193840">
            <w:pPr>
              <w:pStyle w:val="Web"/>
              <w:tabs>
                <w:tab w:val="left" w:pos="1475"/>
              </w:tabs>
              <w:spacing w:before="0" w:beforeAutospacing="0" w:after="0" w:afterAutospacing="0"/>
              <w:jc w:val="both"/>
              <w:rPr>
                <w:rFonts w:ascii="Candara" w:hAnsi="Candara" w:cs="Times New Roman"/>
                <w:lang w:val="el-GR"/>
              </w:rPr>
            </w:pPr>
            <w:r w:rsidRPr="002E102D">
              <w:rPr>
                <w:rFonts w:ascii="Candara" w:hAnsi="Candara" w:cs="Times New Roman"/>
                <w:lang w:val="el-GR"/>
              </w:rPr>
              <w:t xml:space="preserve">Αρ. Πρωτ. </w:t>
            </w:r>
            <w:r>
              <w:rPr>
                <w:rFonts w:ascii="Candara" w:hAnsi="Candara" w:cs="Times New Roman"/>
                <w:lang w:val="el-GR"/>
              </w:rPr>
              <w:t>8</w:t>
            </w:r>
            <w:r w:rsidR="001451EF">
              <w:rPr>
                <w:rFonts w:ascii="Candara" w:hAnsi="Candara" w:cs="Times New Roman"/>
                <w:lang w:val="el-GR"/>
              </w:rPr>
              <w:t>6</w:t>
            </w:r>
          </w:p>
        </w:tc>
        <w:tc>
          <w:tcPr>
            <w:tcW w:w="5295" w:type="dxa"/>
          </w:tcPr>
          <w:p w:rsidR="00BF353F" w:rsidRPr="002E102D" w:rsidRDefault="00BF353F" w:rsidP="00193840">
            <w:pPr>
              <w:shd w:val="clear" w:color="auto" w:fill="FFFFFF"/>
              <w:spacing w:line="240" w:lineRule="auto"/>
              <w:jc w:val="both"/>
              <w:rPr>
                <w:rFonts w:ascii="Candara" w:hAnsi="Candara"/>
                <w:sz w:val="24"/>
                <w:szCs w:val="24"/>
              </w:rPr>
            </w:pPr>
            <w:r w:rsidRPr="002E102D">
              <w:rPr>
                <w:rFonts w:ascii="Candara" w:hAnsi="Candara"/>
                <w:sz w:val="24"/>
                <w:szCs w:val="24"/>
              </w:rPr>
              <w:t xml:space="preserve">Αθήνα </w:t>
            </w:r>
            <w:r>
              <w:rPr>
                <w:rFonts w:ascii="Candara" w:hAnsi="Candara"/>
                <w:sz w:val="24"/>
                <w:szCs w:val="24"/>
              </w:rPr>
              <w:t>17</w:t>
            </w:r>
            <w:r w:rsidRPr="002E102D">
              <w:rPr>
                <w:rFonts w:ascii="Candara" w:hAnsi="Candara"/>
                <w:sz w:val="24"/>
                <w:szCs w:val="24"/>
              </w:rPr>
              <w:t>/</w:t>
            </w:r>
            <w:r>
              <w:rPr>
                <w:rFonts w:ascii="Candara" w:hAnsi="Candara"/>
                <w:sz w:val="24"/>
                <w:szCs w:val="24"/>
              </w:rPr>
              <w:t>9</w:t>
            </w:r>
            <w:r w:rsidRPr="002E102D">
              <w:rPr>
                <w:rFonts w:ascii="Candara" w:hAnsi="Candara"/>
                <w:sz w:val="24"/>
                <w:szCs w:val="24"/>
              </w:rPr>
              <w:t>/202</w:t>
            </w:r>
            <w:r>
              <w:rPr>
                <w:rFonts w:ascii="Candara" w:hAnsi="Candara"/>
                <w:sz w:val="24"/>
                <w:szCs w:val="24"/>
              </w:rPr>
              <w:t>6</w:t>
            </w:r>
          </w:p>
          <w:p w:rsidR="00BF353F" w:rsidRPr="002E102D" w:rsidRDefault="00BF353F" w:rsidP="00193840">
            <w:pPr>
              <w:shd w:val="clear" w:color="auto" w:fill="FFFFFF"/>
              <w:spacing w:after="0"/>
              <w:jc w:val="both"/>
              <w:rPr>
                <w:rFonts w:ascii="Candara" w:hAnsi="Candara"/>
                <w:sz w:val="24"/>
                <w:szCs w:val="24"/>
              </w:rPr>
            </w:pPr>
            <w:r w:rsidRPr="002E102D">
              <w:rPr>
                <w:rFonts w:ascii="Candara" w:hAnsi="Candara"/>
                <w:sz w:val="24"/>
                <w:szCs w:val="24"/>
              </w:rPr>
              <w:t>Προς</w:t>
            </w:r>
          </w:p>
          <w:p w:rsidR="00BF353F" w:rsidRPr="002E102D" w:rsidRDefault="00BF353F" w:rsidP="00193840">
            <w:pPr>
              <w:shd w:val="clear" w:color="auto" w:fill="FFFFFF"/>
              <w:spacing w:after="0"/>
              <w:jc w:val="both"/>
              <w:rPr>
                <w:rFonts w:ascii="Candara" w:hAnsi="Candara"/>
                <w:sz w:val="24"/>
                <w:szCs w:val="24"/>
              </w:rPr>
            </w:pPr>
            <w:r w:rsidRPr="002E102D">
              <w:rPr>
                <w:rFonts w:ascii="Candara" w:hAnsi="Candara"/>
                <w:sz w:val="24"/>
                <w:szCs w:val="24"/>
              </w:rPr>
              <w:t>1. Τ</w:t>
            </w:r>
            <w:r>
              <w:rPr>
                <w:rFonts w:ascii="Candara" w:hAnsi="Candara"/>
                <w:sz w:val="24"/>
                <w:szCs w:val="24"/>
              </w:rPr>
              <w:t>η</w:t>
            </w:r>
            <w:r w:rsidRPr="002E102D">
              <w:rPr>
                <w:rFonts w:ascii="Candara" w:hAnsi="Candara"/>
                <w:sz w:val="24"/>
                <w:szCs w:val="24"/>
              </w:rPr>
              <w:t>ν Υπουργό Παιδείας</w:t>
            </w:r>
          </w:p>
          <w:p w:rsidR="00BF353F" w:rsidRDefault="00BF353F" w:rsidP="00193840">
            <w:pPr>
              <w:shd w:val="clear" w:color="auto" w:fill="FFFFFF"/>
              <w:spacing w:after="0"/>
              <w:jc w:val="both"/>
              <w:rPr>
                <w:rFonts w:ascii="Candara" w:hAnsi="Candara"/>
                <w:sz w:val="24"/>
                <w:szCs w:val="24"/>
              </w:rPr>
            </w:pPr>
            <w:r w:rsidRPr="002E102D">
              <w:rPr>
                <w:rFonts w:ascii="Candara" w:hAnsi="Candara"/>
                <w:sz w:val="24"/>
                <w:szCs w:val="24"/>
              </w:rPr>
              <w:t xml:space="preserve">κ. </w:t>
            </w:r>
            <w:r>
              <w:rPr>
                <w:rFonts w:ascii="Candara" w:hAnsi="Candara"/>
                <w:sz w:val="24"/>
                <w:szCs w:val="24"/>
              </w:rPr>
              <w:t>Σοφία Ζαχαράκη</w:t>
            </w:r>
          </w:p>
          <w:p w:rsidR="00BF353F" w:rsidRDefault="00BF353F" w:rsidP="00BF353F">
            <w:pPr>
              <w:shd w:val="clear" w:color="auto" w:fill="FFFFFF"/>
              <w:spacing w:after="0"/>
              <w:jc w:val="both"/>
              <w:rPr>
                <w:rFonts w:ascii="Candara" w:hAnsi="Candara"/>
                <w:sz w:val="24"/>
                <w:szCs w:val="24"/>
              </w:rPr>
            </w:pPr>
            <w:r>
              <w:rPr>
                <w:rFonts w:ascii="Candara" w:hAnsi="Candara"/>
                <w:sz w:val="24"/>
                <w:szCs w:val="24"/>
              </w:rPr>
              <w:t xml:space="preserve">2. Τις Διευθύνσεις Εκπαίδευσης Π.Ε. </w:t>
            </w:r>
          </w:p>
          <w:p w:rsidR="00BF353F" w:rsidRDefault="00BF353F" w:rsidP="00BF353F">
            <w:pPr>
              <w:shd w:val="clear" w:color="auto" w:fill="FFFFFF"/>
              <w:spacing w:after="0"/>
              <w:jc w:val="both"/>
              <w:rPr>
                <w:rFonts w:ascii="Candara" w:hAnsi="Candara"/>
                <w:sz w:val="24"/>
                <w:szCs w:val="24"/>
              </w:rPr>
            </w:pPr>
            <w:r>
              <w:rPr>
                <w:rFonts w:ascii="Candara" w:hAnsi="Candara"/>
                <w:sz w:val="24"/>
                <w:szCs w:val="24"/>
              </w:rPr>
              <w:t xml:space="preserve">3. Τους Συλλόγους Εκπαιδευτικών Π.Ε.  </w:t>
            </w:r>
          </w:p>
          <w:p w:rsidR="00BF353F" w:rsidRDefault="00BF353F" w:rsidP="00193840">
            <w:pPr>
              <w:shd w:val="clear" w:color="auto" w:fill="FFFFFF"/>
              <w:spacing w:after="0"/>
              <w:jc w:val="both"/>
              <w:rPr>
                <w:rFonts w:ascii="Candara" w:hAnsi="Candara"/>
                <w:sz w:val="24"/>
                <w:szCs w:val="24"/>
              </w:rPr>
            </w:pPr>
          </w:p>
          <w:p w:rsidR="00BF353F" w:rsidRPr="002E102D" w:rsidRDefault="00BF353F" w:rsidP="00193840">
            <w:pPr>
              <w:shd w:val="clear" w:color="auto" w:fill="FFFFFF"/>
              <w:spacing w:after="0"/>
              <w:jc w:val="both"/>
              <w:rPr>
                <w:rFonts w:ascii="Candara" w:hAnsi="Candara"/>
                <w:sz w:val="24"/>
                <w:szCs w:val="24"/>
              </w:rPr>
            </w:pPr>
          </w:p>
        </w:tc>
        <w:tc>
          <w:tcPr>
            <w:tcW w:w="4265" w:type="dxa"/>
          </w:tcPr>
          <w:p w:rsidR="00BF353F" w:rsidRPr="002E102D" w:rsidRDefault="00BF353F" w:rsidP="00193840">
            <w:pPr>
              <w:shd w:val="clear" w:color="auto" w:fill="FFFFFF"/>
              <w:spacing w:after="0"/>
              <w:jc w:val="both"/>
              <w:rPr>
                <w:rFonts w:ascii="Candara" w:hAnsi="Candara"/>
                <w:sz w:val="24"/>
                <w:szCs w:val="24"/>
              </w:rPr>
            </w:pPr>
          </w:p>
        </w:tc>
      </w:tr>
    </w:tbl>
    <w:p w:rsidR="00210538" w:rsidRPr="00CD23C7" w:rsidRDefault="00210538" w:rsidP="00210538">
      <w:pPr>
        <w:spacing w:after="0" w:line="360" w:lineRule="auto"/>
        <w:jc w:val="right"/>
        <w:rPr>
          <w:rFonts w:ascii="Candara" w:eastAsia="Times New Roman" w:hAnsi="Candara" w:cstheme="minorHAnsi"/>
          <w:sz w:val="24"/>
          <w:szCs w:val="24"/>
        </w:rPr>
      </w:pPr>
    </w:p>
    <w:p w:rsidR="00210538" w:rsidRPr="00CD23C7" w:rsidRDefault="00210538" w:rsidP="00210538">
      <w:pPr>
        <w:spacing w:after="0" w:line="360" w:lineRule="auto"/>
        <w:jc w:val="both"/>
        <w:rPr>
          <w:rFonts w:ascii="Candara" w:eastAsia="Times New Roman" w:hAnsi="Candara" w:cstheme="minorHAnsi"/>
          <w:b/>
          <w:bCs/>
          <w:sz w:val="24"/>
          <w:szCs w:val="24"/>
        </w:rPr>
      </w:pPr>
      <w:r w:rsidRPr="00CD23C7">
        <w:rPr>
          <w:rFonts w:ascii="Candara" w:eastAsia="Times New Roman" w:hAnsi="Candara" w:cstheme="minorHAnsi"/>
          <w:b/>
          <w:bCs/>
          <w:sz w:val="24"/>
          <w:szCs w:val="24"/>
        </w:rPr>
        <w:t>ΘΕΜΑ : «Η οργάνωση και η λειτουργία του προγραμματισμού των σχολικών μονάδων αποτελεί ευθύνη του Συλλόγου Διδασκόντων σύμφωνα με τις ισχύουσες διατάξεις.»</w:t>
      </w:r>
    </w:p>
    <w:p w:rsidR="00210538" w:rsidRPr="00CD23C7" w:rsidRDefault="00210538" w:rsidP="00210538">
      <w:pPr>
        <w:spacing w:after="0" w:line="360" w:lineRule="auto"/>
        <w:jc w:val="both"/>
        <w:rPr>
          <w:rFonts w:ascii="Candara" w:eastAsia="Times New Roman" w:hAnsi="Candara" w:cstheme="minorHAnsi"/>
          <w:sz w:val="24"/>
          <w:szCs w:val="24"/>
        </w:rPr>
      </w:pPr>
    </w:p>
    <w:p w:rsidR="00210538" w:rsidRPr="00CD23C7" w:rsidRDefault="00210538" w:rsidP="00210538">
      <w:pPr>
        <w:spacing w:after="0" w:line="360" w:lineRule="auto"/>
        <w:ind w:firstLine="720"/>
        <w:jc w:val="both"/>
        <w:rPr>
          <w:rFonts w:ascii="Candara" w:eastAsia="Times New Roman" w:hAnsi="Candara" w:cstheme="minorHAnsi"/>
          <w:sz w:val="24"/>
          <w:szCs w:val="24"/>
        </w:rPr>
      </w:pPr>
      <w:r w:rsidRPr="00CD23C7">
        <w:rPr>
          <w:rFonts w:ascii="Candara" w:eastAsia="Times New Roman" w:hAnsi="Candara" w:cstheme="minorHAnsi"/>
          <w:sz w:val="24"/>
          <w:szCs w:val="24"/>
        </w:rPr>
        <w:t xml:space="preserve">Η πολιτική ηγεσία του Υ.ΠΑΙ.Θ.Α. προσηλωμένη στην πάγια τακτική της επιφέρει για άλλη μία φορά αναστάτωση στη λειτουργία των σχολικών μονάδων με μια ετεροχρονισμένη εγκύκλιο (Φ.7/117097/Δ1/08-09-2026), χωρίς να λάβει υπόψη τα χρονικά όρια προγραμματισμού του εκπαιδευτικού έργου πριν την έναρξη κάθε σχολικού έτους, επιχειρεί, όπως έχει ήδη τονίσει το Δ.Σ. της Δ.Ο.Ε., να ανατρέψει τις νόμιμα ειλημμένες αποφάσεις των συλλόγων διδασκόντων. </w:t>
      </w:r>
    </w:p>
    <w:p w:rsidR="00210538" w:rsidRPr="00CD23C7" w:rsidRDefault="00210538" w:rsidP="00210538">
      <w:pPr>
        <w:spacing w:after="0" w:line="360" w:lineRule="auto"/>
        <w:ind w:firstLine="720"/>
        <w:jc w:val="both"/>
        <w:rPr>
          <w:rFonts w:ascii="Candara" w:eastAsia="Times New Roman" w:hAnsi="Candara" w:cstheme="minorHAnsi"/>
          <w:sz w:val="24"/>
          <w:szCs w:val="24"/>
        </w:rPr>
      </w:pPr>
      <w:r w:rsidRPr="00CD23C7">
        <w:rPr>
          <w:rFonts w:ascii="Candara" w:eastAsia="Times New Roman" w:hAnsi="Candara" w:cstheme="minorHAnsi"/>
          <w:sz w:val="24"/>
          <w:szCs w:val="24"/>
        </w:rPr>
        <w:t xml:space="preserve">Σε συνέχεια του με αρ. </w:t>
      </w:r>
      <w:proofErr w:type="spellStart"/>
      <w:r w:rsidRPr="00CD23C7">
        <w:rPr>
          <w:rFonts w:ascii="Candara" w:eastAsia="Times New Roman" w:hAnsi="Candara" w:cstheme="minorHAnsi"/>
          <w:sz w:val="24"/>
          <w:szCs w:val="24"/>
        </w:rPr>
        <w:t>πρωτ</w:t>
      </w:r>
      <w:proofErr w:type="spellEnd"/>
      <w:r w:rsidRPr="00CD23C7">
        <w:rPr>
          <w:rFonts w:ascii="Candara" w:eastAsia="Times New Roman" w:hAnsi="Candara" w:cstheme="minorHAnsi"/>
          <w:sz w:val="24"/>
          <w:szCs w:val="24"/>
        </w:rPr>
        <w:t>. 84/15-9-2026 εγγράφου της η Δ.Ο.Ε. σας αποστέλλει</w:t>
      </w:r>
      <w:r w:rsidR="0077447A" w:rsidRPr="0077447A">
        <w:rPr>
          <w:rFonts w:ascii="Candara" w:eastAsia="Times New Roman" w:hAnsi="Candara" w:cstheme="minorHAnsi"/>
          <w:sz w:val="24"/>
          <w:szCs w:val="24"/>
        </w:rPr>
        <w:t xml:space="preserve"> </w:t>
      </w:r>
      <w:r w:rsidR="0077447A">
        <w:rPr>
          <w:rFonts w:ascii="Candara" w:eastAsia="Times New Roman" w:hAnsi="Candara" w:cstheme="minorHAnsi"/>
          <w:sz w:val="24"/>
          <w:szCs w:val="24"/>
        </w:rPr>
        <w:t>σχέδιο πρακτικού συλλόγου διδασκόντων και</w:t>
      </w:r>
      <w:r w:rsidRPr="00CD23C7">
        <w:rPr>
          <w:rFonts w:ascii="Candara" w:eastAsia="Times New Roman" w:hAnsi="Candara" w:cstheme="minorHAnsi"/>
          <w:sz w:val="24"/>
          <w:szCs w:val="24"/>
        </w:rPr>
        <w:t xml:space="preserve"> σχετική γνωμοδότηση της νομικής της συμβούλου</w:t>
      </w:r>
      <w:r w:rsidR="00E1273E">
        <w:rPr>
          <w:rFonts w:ascii="Candara" w:eastAsia="Times New Roman" w:hAnsi="Candara" w:cstheme="minorHAnsi"/>
          <w:sz w:val="24"/>
          <w:szCs w:val="24"/>
        </w:rPr>
        <w:t xml:space="preserve"> </w:t>
      </w:r>
      <w:r w:rsidRPr="00CD23C7">
        <w:rPr>
          <w:rFonts w:ascii="Candara" w:eastAsia="Times New Roman" w:hAnsi="Candara" w:cstheme="minorHAnsi"/>
          <w:sz w:val="24"/>
          <w:szCs w:val="24"/>
        </w:rPr>
        <w:t xml:space="preserve">σύμφωνα με την οποία είναι αδιαμφισβήτητη η ισχύς του </w:t>
      </w:r>
      <w:r w:rsidRPr="00CD23C7">
        <w:rPr>
          <w:rFonts w:ascii="Candara" w:eastAsia="Times New Roman" w:hAnsi="Candara" w:cstheme="minorHAnsi"/>
          <w:i/>
          <w:iCs/>
          <w:sz w:val="24"/>
          <w:szCs w:val="24"/>
        </w:rPr>
        <w:t>άρθρου11 παρ.8 του ΠΔ 79/2017</w:t>
      </w:r>
      <w:r w:rsidRPr="00CD23C7">
        <w:rPr>
          <w:rFonts w:ascii="Candara" w:eastAsia="Times New Roman" w:hAnsi="Candara" w:cstheme="minorHAnsi"/>
          <w:b/>
          <w:bCs/>
          <w:i/>
          <w:iCs/>
          <w:sz w:val="24"/>
          <w:szCs w:val="24"/>
        </w:rPr>
        <w:t xml:space="preserve"> «</w:t>
      </w:r>
      <w:r w:rsidRPr="00CD23C7">
        <w:rPr>
          <w:rFonts w:ascii="Candara" w:eastAsia="Times New Roman" w:hAnsi="Candara" w:cstheme="minorHAnsi"/>
          <w:i/>
          <w:iCs/>
          <w:sz w:val="24"/>
          <w:szCs w:val="24"/>
        </w:rPr>
        <w:t>Οργάνωση και λειτουργία νηπιαγωγείων και δημοτικών σχολείων»</w:t>
      </w:r>
      <w:r w:rsidRPr="00CD23C7">
        <w:rPr>
          <w:rFonts w:ascii="Candara" w:eastAsia="Times New Roman" w:hAnsi="Candara" w:cstheme="minorHAnsi"/>
          <w:sz w:val="24"/>
          <w:szCs w:val="24"/>
        </w:rPr>
        <w:t xml:space="preserve"> σύμφωνα με το οποίο αποκλειστικά αρμόδιος για τον ορισμό των υπευθύνων των τμημάτων είναι ο σύλλογος διδασκόντων.</w:t>
      </w:r>
    </w:p>
    <w:p w:rsidR="00210538" w:rsidRPr="00CD23C7" w:rsidRDefault="00210538" w:rsidP="00210538">
      <w:pPr>
        <w:spacing w:after="0" w:line="360" w:lineRule="auto"/>
        <w:ind w:firstLine="720"/>
        <w:jc w:val="both"/>
        <w:rPr>
          <w:rFonts w:ascii="Candara" w:eastAsia="Times New Roman" w:hAnsi="Candara" w:cstheme="minorHAnsi"/>
          <w:strike/>
          <w:sz w:val="24"/>
          <w:szCs w:val="24"/>
          <w:highlight w:val="yellow"/>
        </w:rPr>
      </w:pPr>
      <w:r w:rsidRPr="00CD23C7">
        <w:rPr>
          <w:rFonts w:ascii="Candara" w:eastAsia="Times New Roman" w:hAnsi="Candara" w:cstheme="minorHAnsi"/>
          <w:sz w:val="24"/>
          <w:szCs w:val="24"/>
        </w:rPr>
        <w:t xml:space="preserve"> </w:t>
      </w:r>
    </w:p>
    <w:p w:rsidR="00210538" w:rsidRPr="00CD23C7" w:rsidRDefault="00210538" w:rsidP="00210538">
      <w:pPr>
        <w:spacing w:after="0" w:line="360" w:lineRule="auto"/>
        <w:ind w:firstLine="720"/>
        <w:jc w:val="both"/>
        <w:rPr>
          <w:rFonts w:ascii="Candara" w:eastAsia="Times New Roman" w:hAnsi="Candara" w:cstheme="minorHAnsi"/>
          <w:sz w:val="24"/>
          <w:szCs w:val="24"/>
        </w:rPr>
      </w:pPr>
      <w:r w:rsidRPr="00CD23C7">
        <w:rPr>
          <w:rFonts w:ascii="Candara" w:eastAsia="Times New Roman" w:hAnsi="Candara" w:cstheme="minorHAnsi"/>
          <w:sz w:val="24"/>
          <w:szCs w:val="24"/>
        </w:rPr>
        <w:lastRenderedPageBreak/>
        <w:t xml:space="preserve">Όπως προκύπτει, η εγκύκλιος που στάλθηκε δεν δύναται να υπερκεράσει  την ισχύ  </w:t>
      </w:r>
      <w:r w:rsidRPr="00CD23C7">
        <w:rPr>
          <w:rFonts w:ascii="Candara" w:eastAsia="Times New Roman" w:hAnsi="Candara" w:cstheme="minorHAnsi"/>
          <w:b/>
          <w:bCs/>
          <w:sz w:val="24"/>
          <w:szCs w:val="24"/>
        </w:rPr>
        <w:t xml:space="preserve">του άρθρου 11 του ΠΔ 79/2017  </w:t>
      </w:r>
      <w:r w:rsidRPr="00CD23C7">
        <w:rPr>
          <w:rFonts w:ascii="Candara" w:eastAsia="Times New Roman" w:hAnsi="Candara" w:cstheme="minorHAnsi"/>
          <w:sz w:val="24"/>
          <w:szCs w:val="24"/>
        </w:rPr>
        <w:t>αλλά εμπεριέχει προτροπή προς το σύλλογο διδασκόντων.</w:t>
      </w:r>
      <w:r w:rsidRPr="00CD23C7">
        <w:rPr>
          <w:rFonts w:ascii="Candara" w:eastAsia="Times New Roman" w:hAnsi="Candara" w:cstheme="minorHAnsi"/>
          <w:b/>
          <w:bCs/>
          <w:sz w:val="24"/>
          <w:szCs w:val="24"/>
        </w:rPr>
        <w:t xml:space="preserve">  </w:t>
      </w:r>
    </w:p>
    <w:p w:rsidR="00210538" w:rsidRPr="00CD23C7" w:rsidRDefault="00210538" w:rsidP="00210538">
      <w:pPr>
        <w:spacing w:after="0" w:line="360" w:lineRule="auto"/>
        <w:jc w:val="both"/>
        <w:rPr>
          <w:rFonts w:ascii="Candara" w:hAnsi="Candara" w:cstheme="minorHAnsi"/>
          <w:sz w:val="24"/>
          <w:szCs w:val="24"/>
        </w:rPr>
      </w:pPr>
      <w:r w:rsidRPr="00CD23C7">
        <w:rPr>
          <w:rFonts w:ascii="Candara" w:hAnsi="Candara" w:cstheme="minorHAnsi"/>
          <w:sz w:val="24"/>
          <w:szCs w:val="24"/>
        </w:rPr>
        <w:t>Με βάση τα παραπάνω η Διδασκαλική Ομοσπονδία Ελλάδας καλεί και πάλι:</w:t>
      </w:r>
    </w:p>
    <w:p w:rsidR="00210538" w:rsidRPr="00CD23C7" w:rsidRDefault="00210538" w:rsidP="00210538">
      <w:pPr>
        <w:pStyle w:val="a6"/>
        <w:numPr>
          <w:ilvl w:val="0"/>
          <w:numId w:val="1"/>
        </w:numPr>
        <w:spacing w:after="0" w:line="360" w:lineRule="auto"/>
        <w:jc w:val="both"/>
        <w:rPr>
          <w:rFonts w:ascii="Candara" w:hAnsi="Candara" w:cstheme="minorHAnsi"/>
          <w:sz w:val="24"/>
          <w:szCs w:val="24"/>
        </w:rPr>
      </w:pPr>
      <w:r w:rsidRPr="00CD23C7">
        <w:rPr>
          <w:rFonts w:ascii="Candara" w:hAnsi="Candara" w:cstheme="minorHAnsi"/>
          <w:sz w:val="24"/>
          <w:szCs w:val="24"/>
        </w:rPr>
        <w:t xml:space="preserve">την πολιτική ηγεσία του Υ.ΠΑΙ.Θ.Α. να προχωρήσει άμεσα στην </w:t>
      </w:r>
      <w:proofErr w:type="spellStart"/>
      <w:r w:rsidRPr="00CD23C7">
        <w:rPr>
          <w:rFonts w:ascii="Candara" w:hAnsi="Candara" w:cstheme="minorHAnsi"/>
          <w:sz w:val="24"/>
          <w:szCs w:val="24"/>
        </w:rPr>
        <w:t>ανακοινοποίηση</w:t>
      </w:r>
      <w:proofErr w:type="spellEnd"/>
      <w:r w:rsidRPr="00CD23C7">
        <w:rPr>
          <w:rFonts w:ascii="Candara" w:hAnsi="Candara" w:cstheme="minorHAnsi"/>
          <w:sz w:val="24"/>
          <w:szCs w:val="24"/>
        </w:rPr>
        <w:t xml:space="preserve"> της εγκυκλίου με την αφαίρεση της απαράδεκτης και ανεπίκαιρης πρόβλεψης,</w:t>
      </w:r>
    </w:p>
    <w:p w:rsidR="00210538" w:rsidRPr="00CD23C7" w:rsidRDefault="00210538" w:rsidP="00210538">
      <w:pPr>
        <w:pStyle w:val="a6"/>
        <w:numPr>
          <w:ilvl w:val="0"/>
          <w:numId w:val="1"/>
        </w:numPr>
        <w:spacing w:after="0" w:line="360" w:lineRule="auto"/>
        <w:jc w:val="both"/>
        <w:rPr>
          <w:rFonts w:ascii="Candara" w:hAnsi="Candara" w:cstheme="minorHAnsi"/>
          <w:sz w:val="24"/>
          <w:szCs w:val="24"/>
        </w:rPr>
      </w:pPr>
      <w:r w:rsidRPr="00CD23C7">
        <w:rPr>
          <w:rFonts w:ascii="Candara" w:hAnsi="Candara" w:cstheme="minorHAnsi"/>
          <w:sz w:val="24"/>
          <w:szCs w:val="24"/>
        </w:rPr>
        <w:t xml:space="preserve">το Υ.ΠΑΙ.Θ.Α. και τον διοικητικό μηχανισμό να σταματήσουν να οδηγούν σε αναστάτωση τα σχολεία και τους εκπαιδευτικούς των οποίων το έργο είναι ήδη επιβαρυμένο από τις </w:t>
      </w:r>
      <w:proofErr w:type="spellStart"/>
      <w:r w:rsidRPr="00CD23C7">
        <w:rPr>
          <w:rFonts w:ascii="Candara" w:hAnsi="Candara" w:cstheme="minorHAnsi"/>
          <w:sz w:val="24"/>
          <w:szCs w:val="24"/>
        </w:rPr>
        <w:t>αντιεκπαιδευτικές</w:t>
      </w:r>
      <w:proofErr w:type="spellEnd"/>
      <w:r w:rsidRPr="00CD23C7">
        <w:rPr>
          <w:rFonts w:ascii="Candara" w:hAnsi="Candara" w:cstheme="minorHAnsi"/>
          <w:sz w:val="24"/>
          <w:szCs w:val="24"/>
        </w:rPr>
        <w:t xml:space="preserve"> πολιτικές των τελευταίων χρόνων. </w:t>
      </w:r>
    </w:p>
    <w:p w:rsidR="00210538" w:rsidRPr="00CD23C7" w:rsidRDefault="00BF353F" w:rsidP="00BF353F">
      <w:pPr>
        <w:spacing w:line="360" w:lineRule="auto"/>
        <w:jc w:val="center"/>
        <w:rPr>
          <w:rFonts w:ascii="Candara" w:eastAsia="Times New Roman" w:hAnsi="Candara" w:cs="Times New Roman"/>
          <w:b/>
          <w:bCs/>
          <w:sz w:val="24"/>
          <w:szCs w:val="24"/>
        </w:rPr>
      </w:pPr>
      <w:r>
        <w:rPr>
          <w:rFonts w:ascii="Candara" w:hAnsi="Candara"/>
          <w:noProof/>
          <w:lang w:eastAsia="el-GR"/>
        </w:rPr>
        <w:drawing>
          <wp:inline distT="0" distB="0" distL="0" distR="0">
            <wp:extent cx="4095750" cy="1743075"/>
            <wp:effectExtent l="19050" t="0" r="0" b="0"/>
            <wp:docPr id="1"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doe11\Desktop\S021023590_2607151327000_00001_edited.jpg"/>
                    <pic:cNvPicPr>
                      <a:picLocks noChangeAspect="1" noChangeArrowheads="1"/>
                    </pic:cNvPicPr>
                  </pic:nvPicPr>
                  <pic:blipFill>
                    <a:blip r:embed="rId6" cstate="print"/>
                    <a:srcRect/>
                    <a:stretch>
                      <a:fillRect/>
                    </a:stretch>
                  </pic:blipFill>
                  <pic:spPr bwMode="auto">
                    <a:xfrm>
                      <a:off x="0" y="0"/>
                      <a:ext cx="4095750" cy="1743075"/>
                    </a:xfrm>
                    <a:prstGeom prst="rect">
                      <a:avLst/>
                    </a:prstGeom>
                    <a:noFill/>
                    <a:ln w="9525">
                      <a:noFill/>
                      <a:miter lim="800000"/>
                      <a:headEnd/>
                      <a:tailEnd/>
                    </a:ln>
                  </pic:spPr>
                </pic:pic>
              </a:graphicData>
            </a:graphic>
          </wp:inline>
        </w:drawing>
      </w:r>
    </w:p>
    <w:p w:rsidR="006502C4" w:rsidRPr="00DE6B45" w:rsidRDefault="006502C4" w:rsidP="00DE6B45">
      <w:pPr>
        <w:rPr>
          <w:rFonts w:ascii="Candara" w:hAnsi="Candara"/>
          <w:b/>
          <w:bCs/>
          <w:sz w:val="24"/>
          <w:szCs w:val="24"/>
        </w:rPr>
      </w:pPr>
    </w:p>
    <w:sectPr w:rsidR="006502C4" w:rsidRPr="00DE6B45" w:rsidSect="00AB459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A1"/>
    <w:family w:val="swiss"/>
    <w:pitch w:val="variable"/>
    <w:sig w:usb0="A00002EF" w:usb1="4000A44B" w:usb2="00000000" w:usb3="00000000" w:csb0="0000019F" w:csb1="00000000"/>
  </w:font>
  <w:font w:name="等线">
    <w:panose1 w:val="00000000000000000000"/>
    <w:charset w:val="8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079CA"/>
    <w:multiLevelType w:val="hybridMultilevel"/>
    <w:tmpl w:val="0B0AEFBE"/>
    <w:lvl w:ilvl="0" w:tplc="0D2EFD64">
      <w:start w:val="1"/>
      <w:numFmt w:val="bullet"/>
      <w:lvlText w:val=""/>
      <w:lvlJc w:val="left"/>
      <w:pPr>
        <w:ind w:left="720" w:hanging="360"/>
      </w:pPr>
      <w:rPr>
        <w:rFonts w:ascii="Wingdings" w:hAnsi="Wingdings" w:hint="default"/>
        <w:b/>
        <w:bC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25190"/>
    <w:rsid w:val="001451EF"/>
    <w:rsid w:val="0015686D"/>
    <w:rsid w:val="00210538"/>
    <w:rsid w:val="00296C7E"/>
    <w:rsid w:val="0037514B"/>
    <w:rsid w:val="00404B97"/>
    <w:rsid w:val="0058797E"/>
    <w:rsid w:val="00642FE1"/>
    <w:rsid w:val="006502C4"/>
    <w:rsid w:val="007004AC"/>
    <w:rsid w:val="0077447A"/>
    <w:rsid w:val="008A4E79"/>
    <w:rsid w:val="00925190"/>
    <w:rsid w:val="00936354"/>
    <w:rsid w:val="00AB459C"/>
    <w:rsid w:val="00BF353F"/>
    <w:rsid w:val="00DD0EA8"/>
    <w:rsid w:val="00DE6B45"/>
    <w:rsid w:val="00E1273E"/>
    <w:rsid w:val="00EB3BFF"/>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59C"/>
  </w:style>
  <w:style w:type="paragraph" w:styleId="1">
    <w:name w:val="heading 1"/>
    <w:basedOn w:val="a"/>
    <w:next w:val="a"/>
    <w:link w:val="1Char"/>
    <w:uiPriority w:val="9"/>
    <w:qFormat/>
    <w:rsid w:val="009251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251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251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251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251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251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251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251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251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25190"/>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25190"/>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25190"/>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25190"/>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25190"/>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2519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2519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2519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25190"/>
    <w:rPr>
      <w:rFonts w:eastAsiaTheme="majorEastAsia" w:cstheme="majorBidi"/>
      <w:color w:val="272727" w:themeColor="text1" w:themeTint="D8"/>
    </w:rPr>
  </w:style>
  <w:style w:type="paragraph" w:styleId="a3">
    <w:name w:val="Title"/>
    <w:basedOn w:val="a"/>
    <w:next w:val="a"/>
    <w:link w:val="Char"/>
    <w:uiPriority w:val="10"/>
    <w:qFormat/>
    <w:rsid w:val="00925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2519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2519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2519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25190"/>
    <w:pPr>
      <w:spacing w:before="160"/>
      <w:jc w:val="center"/>
    </w:pPr>
    <w:rPr>
      <w:i/>
      <w:iCs/>
      <w:color w:val="404040" w:themeColor="text1" w:themeTint="BF"/>
    </w:rPr>
  </w:style>
  <w:style w:type="character" w:customStyle="1" w:styleId="Char1">
    <w:name w:val="Απόσπασμα Char"/>
    <w:basedOn w:val="a0"/>
    <w:link w:val="a5"/>
    <w:uiPriority w:val="29"/>
    <w:rsid w:val="00925190"/>
    <w:rPr>
      <w:i/>
      <w:iCs/>
      <w:color w:val="404040" w:themeColor="text1" w:themeTint="BF"/>
    </w:rPr>
  </w:style>
  <w:style w:type="paragraph" w:styleId="a6">
    <w:name w:val="List Paragraph"/>
    <w:basedOn w:val="a"/>
    <w:uiPriority w:val="34"/>
    <w:qFormat/>
    <w:rsid w:val="00925190"/>
    <w:pPr>
      <w:ind w:left="720"/>
      <w:contextualSpacing/>
    </w:pPr>
  </w:style>
  <w:style w:type="character" w:styleId="a7">
    <w:name w:val="Intense Emphasis"/>
    <w:basedOn w:val="a0"/>
    <w:uiPriority w:val="21"/>
    <w:qFormat/>
    <w:rsid w:val="00925190"/>
    <w:rPr>
      <w:i/>
      <w:iCs/>
      <w:color w:val="2F5496" w:themeColor="accent1" w:themeShade="BF"/>
    </w:rPr>
  </w:style>
  <w:style w:type="paragraph" w:styleId="a8">
    <w:name w:val="Intense Quote"/>
    <w:basedOn w:val="a"/>
    <w:next w:val="a"/>
    <w:link w:val="Char2"/>
    <w:uiPriority w:val="30"/>
    <w:qFormat/>
    <w:rsid w:val="009251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εισαγωγικό Char"/>
    <w:basedOn w:val="a0"/>
    <w:link w:val="a8"/>
    <w:uiPriority w:val="30"/>
    <w:rsid w:val="00925190"/>
    <w:rPr>
      <w:i/>
      <w:iCs/>
      <w:color w:val="2F5496" w:themeColor="accent1" w:themeShade="BF"/>
    </w:rPr>
  </w:style>
  <w:style w:type="character" w:styleId="a9">
    <w:name w:val="Intense Reference"/>
    <w:basedOn w:val="a0"/>
    <w:uiPriority w:val="32"/>
    <w:qFormat/>
    <w:rsid w:val="00925190"/>
    <w:rPr>
      <w:b/>
      <w:bCs/>
      <w:smallCaps/>
      <w:color w:val="2F5496" w:themeColor="accent1" w:themeShade="BF"/>
      <w:spacing w:val="5"/>
    </w:rPr>
  </w:style>
  <w:style w:type="paragraph" w:styleId="Web">
    <w:name w:val="Normal (Web)"/>
    <w:basedOn w:val="a"/>
    <w:uiPriority w:val="99"/>
    <w:semiHidden/>
    <w:rsid w:val="00BF353F"/>
    <w:pPr>
      <w:spacing w:before="100" w:beforeAutospacing="1" w:after="100" w:afterAutospacing="1" w:line="240" w:lineRule="auto"/>
    </w:pPr>
    <w:rPr>
      <w:rFonts w:ascii="Arial Unicode MS" w:eastAsia="Arial Unicode MS" w:hAnsi="Arial Unicode MS" w:cs="Arial Unicode MS"/>
      <w:kern w:val="0"/>
      <w:sz w:val="24"/>
      <w:szCs w:val="24"/>
      <w:lang w:val="en-GB"/>
    </w:rPr>
  </w:style>
  <w:style w:type="paragraph" w:styleId="aa">
    <w:name w:val="Balloon Text"/>
    <w:basedOn w:val="a"/>
    <w:link w:val="Char3"/>
    <w:uiPriority w:val="99"/>
    <w:semiHidden/>
    <w:unhideWhenUsed/>
    <w:rsid w:val="00BF353F"/>
    <w:pPr>
      <w:spacing w:after="0" w:line="240" w:lineRule="auto"/>
    </w:pPr>
    <w:rPr>
      <w:rFonts w:ascii="Tahoma" w:hAnsi="Tahoma" w:cs="Tahoma"/>
      <w:sz w:val="16"/>
      <w:szCs w:val="16"/>
    </w:rPr>
  </w:style>
  <w:style w:type="character" w:customStyle="1" w:styleId="Char3">
    <w:name w:val="Κείμενο πλαισίου Char"/>
    <w:basedOn w:val="a0"/>
    <w:link w:val="aa"/>
    <w:uiPriority w:val="99"/>
    <w:semiHidden/>
    <w:rsid w:val="00BF35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279</Words>
  <Characters>1512</Characters>
  <Application>Microsoft Office Word</Application>
  <DocSecurity>0</DocSecurity>
  <Lines>12</Lines>
  <Paragraphs>3</Paragraphs>
  <ScaleCrop>false</ScaleCrop>
  <Company>HP Inc.</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Thanasis Kikinis</dc:creator>
  <cp:keywords/>
  <dc:description/>
  <cp:lastModifiedBy>doe11</cp:lastModifiedBy>
  <cp:revision>7</cp:revision>
  <cp:lastPrinted>2026-09-17T08:34:00Z</cp:lastPrinted>
  <dcterms:created xsi:type="dcterms:W3CDTF">2026-09-17T08:31:00Z</dcterms:created>
  <dcterms:modified xsi:type="dcterms:W3CDTF">2026-09-17T08:46:00Z</dcterms:modified>
</cp:coreProperties>
</file>